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91" w:rsidRPr="00121691" w:rsidRDefault="00121691" w:rsidP="00121691">
      <w:pPr>
        <w:spacing w:after="0" w:line="240" w:lineRule="auto"/>
        <w:jc w:val="center"/>
        <w:rPr>
          <w:b/>
          <w:lang w:val="en-US"/>
        </w:rPr>
      </w:pPr>
      <w:r w:rsidRPr="00121691">
        <w:rPr>
          <w:b/>
          <w:lang w:val="en-US"/>
        </w:rPr>
        <w:t xml:space="preserve">TRAECE – </w:t>
      </w:r>
    </w:p>
    <w:p w:rsidR="00121691" w:rsidRPr="00121691" w:rsidRDefault="00121691" w:rsidP="00121691">
      <w:pPr>
        <w:spacing w:after="0" w:line="240" w:lineRule="auto"/>
        <w:jc w:val="center"/>
        <w:rPr>
          <w:b/>
          <w:lang w:val="en-US"/>
        </w:rPr>
      </w:pPr>
      <w:r w:rsidRPr="00121691">
        <w:rPr>
          <w:b/>
          <w:lang w:val="en-US"/>
        </w:rPr>
        <w:t>Training, Networking and Mobility in Early Childhood Education and Care</w:t>
      </w:r>
    </w:p>
    <w:p w:rsidR="00121691" w:rsidRPr="00121691" w:rsidRDefault="00121691" w:rsidP="00121691">
      <w:pPr>
        <w:spacing w:after="0" w:line="240" w:lineRule="auto"/>
        <w:jc w:val="center"/>
        <w:rPr>
          <w:b/>
          <w:lang w:val="en-US"/>
        </w:rPr>
      </w:pPr>
      <w:r w:rsidRPr="00121691">
        <w:rPr>
          <w:b/>
          <w:lang w:val="en-US"/>
        </w:rPr>
        <w:t>Project: 2018-1-DE02-KA202-005019</w:t>
      </w:r>
    </w:p>
    <w:p w:rsidR="00B47AEF" w:rsidRDefault="00B47AEF" w:rsidP="00B47AEF">
      <w:pPr>
        <w:rPr>
          <w:b/>
          <w:sz w:val="20"/>
          <w:szCs w:val="20"/>
          <w:lang w:val="en-US"/>
        </w:rPr>
      </w:pPr>
    </w:p>
    <w:p w:rsidR="00484125" w:rsidRDefault="00484125" w:rsidP="00484125">
      <w:pPr>
        <w:spacing w:after="0" w:line="240" w:lineRule="auto"/>
        <w:jc w:val="center"/>
        <w:rPr>
          <w:rFonts w:eastAsia="Times New Roman" w:cs="Arial"/>
          <w:b/>
          <w:iCs/>
          <w:color w:val="000000"/>
          <w:szCs w:val="24"/>
          <w:lang w:val="en-GB" w:eastAsia="de-DE"/>
        </w:rPr>
      </w:pPr>
      <w:r>
        <w:rPr>
          <w:rFonts w:eastAsia="Times New Roman" w:cs="Arial"/>
          <w:b/>
          <w:iCs/>
          <w:color w:val="000000"/>
          <w:szCs w:val="24"/>
          <w:lang w:val="en-GB" w:eastAsia="de-DE"/>
        </w:rPr>
        <w:t>TRAECE</w:t>
      </w:r>
      <w:r w:rsidR="00987C4F">
        <w:rPr>
          <w:rFonts w:eastAsia="Times New Roman" w:cs="Arial"/>
          <w:b/>
          <w:iCs/>
          <w:color w:val="000000"/>
          <w:szCs w:val="24"/>
          <w:lang w:val="en-GB" w:eastAsia="de-DE"/>
        </w:rPr>
        <w:t xml:space="preserve"> - </w:t>
      </w:r>
      <w:r w:rsidR="00987C4F" w:rsidRPr="00987C4F">
        <w:rPr>
          <w:rFonts w:eastAsia="Times New Roman" w:cs="Arial"/>
          <w:b/>
          <w:iCs/>
          <w:color w:val="000000"/>
          <w:szCs w:val="24"/>
          <w:lang w:val="en-GB" w:eastAsia="de-DE"/>
        </w:rPr>
        <w:t>Theme Smart Mobility Tool</w:t>
      </w:r>
    </w:p>
    <w:p w:rsidR="00484125" w:rsidRDefault="00484125" w:rsidP="00484125">
      <w:pPr>
        <w:spacing w:after="0" w:line="240" w:lineRule="auto"/>
        <w:jc w:val="center"/>
        <w:rPr>
          <w:rFonts w:eastAsia="Times New Roman" w:cs="Arial"/>
          <w:b/>
          <w:iCs/>
          <w:color w:val="000000"/>
          <w:szCs w:val="24"/>
          <w:lang w:val="en-GB"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Dear </w:t>
      </w:r>
      <w:r>
        <w:rPr>
          <w:rFonts w:cs="Arial"/>
          <w:color w:val="1F497D"/>
          <w:szCs w:val="24"/>
          <w:lang w:val="en-US" w:eastAsia="de-DE"/>
        </w:rPr>
        <w:t>user</w:t>
      </w:r>
      <w:r w:rsidRPr="00A2248C">
        <w:rPr>
          <w:rFonts w:cs="Arial"/>
          <w:color w:val="1F497D"/>
          <w:szCs w:val="24"/>
          <w:lang w:val="en-US" w:eastAsia="de-DE"/>
        </w:rPr>
        <w:t>,</w:t>
      </w:r>
    </w:p>
    <w:p w:rsidR="00987C4F" w:rsidRPr="00A2248C" w:rsidRDefault="00987C4F" w:rsidP="00987C4F">
      <w:pPr>
        <w:spacing w:after="0" w:line="240" w:lineRule="auto"/>
        <w:rPr>
          <w:rFonts w:cs="Arial"/>
          <w:color w:val="1F497D"/>
          <w:szCs w:val="24"/>
          <w:lang w:val="en-US" w:eastAsia="de-DE"/>
        </w:rPr>
      </w:pPr>
    </w:p>
    <w:p w:rsidR="00987C4F" w:rsidRDefault="00987C4F" w:rsidP="00987C4F">
      <w:pPr>
        <w:spacing w:after="0" w:line="240" w:lineRule="auto"/>
        <w:rPr>
          <w:rFonts w:cs="Arial"/>
          <w:color w:val="1F497D"/>
          <w:szCs w:val="24"/>
          <w:lang w:val="en-US" w:eastAsia="de-DE"/>
        </w:rPr>
      </w:pPr>
      <w:proofErr w:type="gramStart"/>
      <w:r>
        <w:rPr>
          <w:rFonts w:cs="Arial"/>
          <w:color w:val="1F497D"/>
          <w:szCs w:val="24"/>
          <w:lang w:val="en-US" w:eastAsia="de-DE"/>
        </w:rPr>
        <w:t>n</w:t>
      </w:r>
      <w:r w:rsidRPr="00A2248C">
        <w:rPr>
          <w:rFonts w:cs="Arial"/>
          <w:color w:val="1F497D"/>
          <w:szCs w:val="24"/>
          <w:lang w:val="en-US" w:eastAsia="de-DE"/>
        </w:rPr>
        <w:t>ice</w:t>
      </w:r>
      <w:proofErr w:type="gramEnd"/>
      <w:r w:rsidRPr="00A2248C">
        <w:rPr>
          <w:rFonts w:cs="Arial"/>
          <w:color w:val="1F497D"/>
          <w:szCs w:val="24"/>
          <w:lang w:val="en-US" w:eastAsia="de-DE"/>
        </w:rPr>
        <w:t xml:space="preserve"> to have you in the project TRAECE -  Training, Networking and Mobility in Early Childhood Education and Care, Project: 2018-1-DE02-KA202-005019 a</w:t>
      </w:r>
      <w:r>
        <w:rPr>
          <w:rFonts w:cs="Arial"/>
          <w:color w:val="1F497D"/>
          <w:szCs w:val="24"/>
          <w:lang w:val="en-US" w:eastAsia="de-DE"/>
        </w:rPr>
        <w:t>s a user.</w:t>
      </w:r>
    </w:p>
    <w:p w:rsidR="00987C4F" w:rsidRPr="00A2248C" w:rsidRDefault="00987C4F" w:rsidP="00987C4F">
      <w:pPr>
        <w:spacing w:after="0" w:line="240" w:lineRule="auto"/>
        <w:rPr>
          <w:rFonts w:cs="Arial"/>
          <w:color w:val="1F497D"/>
          <w:szCs w:val="24"/>
          <w:lang w:val="en-US" w:eastAsia="de-DE"/>
        </w:rPr>
      </w:pPr>
    </w:p>
    <w:p w:rsidR="001C2C31" w:rsidRDefault="001C2C31" w:rsidP="00987C4F">
      <w:pPr>
        <w:spacing w:after="0" w:line="240" w:lineRule="auto"/>
        <w:rPr>
          <w:rFonts w:cs="Arial"/>
          <w:color w:val="1F497D"/>
          <w:szCs w:val="24"/>
          <w:lang w:val="en-US" w:eastAsia="de-DE"/>
        </w:rPr>
      </w:pPr>
      <w:r>
        <w:rPr>
          <w:rFonts w:cs="Arial"/>
          <w:color w:val="1F497D"/>
          <w:szCs w:val="24"/>
          <w:lang w:val="en-US" w:eastAsia="de-DE"/>
        </w:rPr>
        <w:t>We</w:t>
      </w:r>
      <w:r w:rsidR="00987C4F" w:rsidRPr="00A2248C">
        <w:rPr>
          <w:rFonts w:cs="Arial"/>
          <w:color w:val="1F497D"/>
          <w:szCs w:val="24"/>
          <w:lang w:val="en-US" w:eastAsia="de-DE"/>
        </w:rPr>
        <w:t xml:space="preserve"> will give you information and access to our database THEME Smart Mobility Tool. The database and mobility tool facilitates the </w:t>
      </w:r>
      <w:proofErr w:type="spellStart"/>
      <w:r w:rsidR="00987C4F" w:rsidRPr="00A2248C">
        <w:rPr>
          <w:rFonts w:cs="Arial"/>
          <w:color w:val="1F497D"/>
          <w:szCs w:val="24"/>
          <w:lang w:val="en-US" w:eastAsia="de-DE"/>
        </w:rPr>
        <w:t>organisation</w:t>
      </w:r>
      <w:proofErr w:type="spellEnd"/>
      <w:r w:rsidR="00987C4F" w:rsidRPr="00A2248C">
        <w:rPr>
          <w:rFonts w:cs="Arial"/>
          <w:color w:val="1F497D"/>
          <w:szCs w:val="24"/>
          <w:lang w:val="en-US" w:eastAsia="de-DE"/>
        </w:rPr>
        <w:t xml:space="preserve"> of mobility based on competence matrices. We are covering the occupations </w:t>
      </w:r>
      <w:proofErr w:type="spellStart"/>
      <w:r w:rsidR="00987C4F" w:rsidRPr="00A2248C">
        <w:rPr>
          <w:rFonts w:cs="Arial"/>
          <w:color w:val="1F497D"/>
          <w:szCs w:val="24"/>
          <w:lang w:val="en-US" w:eastAsia="de-DE"/>
        </w:rPr>
        <w:t>meachatronic</w:t>
      </w:r>
      <w:proofErr w:type="spellEnd"/>
      <w:r w:rsidR="00987C4F" w:rsidRPr="00A2248C">
        <w:rPr>
          <w:rFonts w:cs="Arial"/>
          <w:color w:val="1F497D"/>
          <w:szCs w:val="24"/>
          <w:lang w:val="en-US" w:eastAsia="de-DE"/>
        </w:rPr>
        <w:t>, electronic, hospitality, trade and VET.40 (based on Industry 4.0)</w:t>
      </w:r>
      <w:r>
        <w:rPr>
          <w:rFonts w:cs="Arial"/>
          <w:color w:val="1F497D"/>
          <w:szCs w:val="24"/>
          <w:lang w:val="en-US" w:eastAsia="de-DE"/>
        </w:rPr>
        <w:t xml:space="preserve"> and of course the </w:t>
      </w:r>
      <w:r w:rsidRPr="001C2C31">
        <w:rPr>
          <w:rFonts w:cs="Arial"/>
          <w:color w:val="1F497D"/>
          <w:szCs w:val="24"/>
          <w:lang w:val="en-US" w:eastAsia="de-DE"/>
        </w:rPr>
        <w:t>Early Childhood Education and Care</w:t>
      </w:r>
      <w:r>
        <w:rPr>
          <w:rFonts w:cs="Arial"/>
          <w:color w:val="1F497D"/>
          <w:szCs w:val="24"/>
          <w:lang w:val="en-US" w:eastAsia="de-DE"/>
        </w:rPr>
        <w:t xml:space="preserve"> Matrix of the project TRAECE. </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We also included new instruments: </w:t>
      </w: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 </w:t>
      </w:r>
      <w:proofErr w:type="gramStart"/>
      <w:r w:rsidRPr="00A2248C">
        <w:rPr>
          <w:rFonts w:cs="Arial"/>
          <w:color w:val="1F497D"/>
          <w:szCs w:val="24"/>
          <w:lang w:val="en-US" w:eastAsia="de-DE"/>
        </w:rPr>
        <w:t>with</w:t>
      </w:r>
      <w:proofErr w:type="gramEnd"/>
      <w:r w:rsidRPr="00A2248C">
        <w:rPr>
          <w:rFonts w:cs="Arial"/>
          <w:color w:val="1F497D"/>
          <w:szCs w:val="24"/>
          <w:lang w:val="en-US" w:eastAsia="de-DE"/>
        </w:rPr>
        <w:t xml:space="preserve"> the option of setting up your own learning outcome units and not only having to use the set matrices. </w:t>
      </w: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 </w:t>
      </w:r>
      <w:proofErr w:type="gramStart"/>
      <w:r w:rsidRPr="00A2248C">
        <w:rPr>
          <w:rFonts w:cs="Arial"/>
          <w:color w:val="1F497D"/>
          <w:szCs w:val="24"/>
          <w:lang w:val="en-US" w:eastAsia="de-DE"/>
        </w:rPr>
        <w:t>with</w:t>
      </w:r>
      <w:proofErr w:type="gramEnd"/>
      <w:r w:rsidRPr="00A2248C">
        <w:rPr>
          <w:rFonts w:cs="Arial"/>
          <w:color w:val="1F497D"/>
          <w:szCs w:val="24"/>
          <w:lang w:val="en-US" w:eastAsia="de-DE"/>
        </w:rPr>
        <w:t xml:space="preserve"> the possibility to integrate students' data via a csv file. </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According on </w:t>
      </w:r>
      <w:proofErr w:type="gramStart"/>
      <w:r w:rsidRPr="00A2248C">
        <w:rPr>
          <w:rFonts w:cs="Arial"/>
          <w:color w:val="1F497D"/>
          <w:szCs w:val="24"/>
          <w:lang w:val="en-US" w:eastAsia="de-DE"/>
        </w:rPr>
        <w:t>an</w:t>
      </w:r>
      <w:proofErr w:type="gramEnd"/>
      <w:r w:rsidRPr="00A2248C">
        <w:rPr>
          <w:rFonts w:cs="Arial"/>
          <w:color w:val="1F497D"/>
          <w:szCs w:val="24"/>
          <w:lang w:val="en-US" w:eastAsia="de-DE"/>
        </w:rPr>
        <w:t xml:space="preserve"> </w:t>
      </w:r>
      <w:proofErr w:type="spellStart"/>
      <w:r w:rsidRPr="00A2248C">
        <w:rPr>
          <w:rFonts w:cs="Arial"/>
          <w:color w:val="1F497D"/>
          <w:szCs w:val="24"/>
          <w:lang w:val="en-US" w:eastAsia="de-DE"/>
        </w:rPr>
        <w:t>self test</w:t>
      </w:r>
      <w:proofErr w:type="spellEnd"/>
      <w:r w:rsidRPr="00A2248C">
        <w:rPr>
          <w:rFonts w:cs="Arial"/>
          <w:color w:val="1F497D"/>
          <w:szCs w:val="24"/>
          <w:lang w:val="en-US" w:eastAsia="de-DE"/>
        </w:rPr>
        <w:t xml:space="preserve">: If you have all the data of the students/pupils (the sending and host institution (school) and the company/ECEC institution), you can create a mobility in twenty minutes. The database will then automatically generate ECVET documents (Memorandum of Understanding, Learning Agreement (LA) and based on LA Mobility </w:t>
      </w:r>
      <w:proofErr w:type="spellStart"/>
      <w:r w:rsidRPr="00A2248C">
        <w:rPr>
          <w:rFonts w:cs="Arial"/>
          <w:color w:val="1F497D"/>
          <w:szCs w:val="24"/>
          <w:lang w:val="en-US" w:eastAsia="de-DE"/>
        </w:rPr>
        <w:t>Certifcate</w:t>
      </w:r>
      <w:proofErr w:type="spellEnd"/>
      <w:r w:rsidRPr="00A2248C">
        <w:rPr>
          <w:rFonts w:cs="Arial"/>
          <w:color w:val="1F497D"/>
          <w:szCs w:val="24"/>
          <w:lang w:val="en-US" w:eastAsia="de-DE"/>
        </w:rPr>
        <w:t xml:space="preserve">) and various assessment tools (language, personal and social development, work process). The protagonists can have access to the individual parts of the mobility process so that their own data can be completed and entries can be retrieved. However, the </w:t>
      </w:r>
      <w:proofErr w:type="spellStart"/>
      <w:r w:rsidRPr="00A2248C">
        <w:rPr>
          <w:rFonts w:cs="Arial"/>
          <w:color w:val="1F497D"/>
          <w:szCs w:val="24"/>
          <w:lang w:val="en-US" w:eastAsia="de-DE"/>
        </w:rPr>
        <w:t>organiser</w:t>
      </w:r>
      <w:proofErr w:type="spellEnd"/>
      <w:r w:rsidRPr="00A2248C">
        <w:rPr>
          <w:rFonts w:cs="Arial"/>
          <w:color w:val="1F497D"/>
          <w:szCs w:val="24"/>
          <w:lang w:val="en-US" w:eastAsia="de-DE"/>
        </w:rPr>
        <w:t xml:space="preserve"> of mobility can also continue the process alone by entering data. </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By accessing the competence matrices (VQTS based) developed in EU projects, a very high level of content of the work processes is ensured. The database is very flexible, so that also changes of activities during the internship can be included. </w:t>
      </w: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It makes sense to meet with the foreign partners before the mobility and to find out which competences of the respective matrix (or newly created learning unit) can be achieved by the student during the mobility. We recommend a free space of 50 % of the work that arises (these can be added later) and 50 % based on agreed competences of the respective matrix. Then discuss the result with students and enter the data into the database. </w:t>
      </w:r>
      <w:proofErr w:type="gramStart"/>
      <w:r w:rsidRPr="00A2248C">
        <w:rPr>
          <w:rFonts w:cs="Arial"/>
          <w:color w:val="1F497D"/>
          <w:szCs w:val="24"/>
          <w:lang w:val="en-US" w:eastAsia="de-DE"/>
        </w:rPr>
        <w:t>Afterwards the implementation of the mobility (realization and reflection of mobility).</w:t>
      </w:r>
      <w:proofErr w:type="gramEnd"/>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The </w:t>
      </w:r>
      <w:proofErr w:type="spellStart"/>
      <w:r w:rsidRPr="00A2248C">
        <w:rPr>
          <w:rFonts w:cs="Arial"/>
          <w:color w:val="1F497D"/>
          <w:szCs w:val="24"/>
          <w:lang w:val="en-US" w:eastAsia="de-DE"/>
        </w:rPr>
        <w:t>mobilities</w:t>
      </w:r>
      <w:proofErr w:type="spellEnd"/>
      <w:r w:rsidRPr="00A2248C">
        <w:rPr>
          <w:rFonts w:cs="Arial"/>
          <w:color w:val="1F497D"/>
          <w:szCs w:val="24"/>
          <w:lang w:val="en-US" w:eastAsia="de-DE"/>
        </w:rPr>
        <w:t xml:space="preserve"> can be copied so that the same basics can be used for similar </w:t>
      </w:r>
      <w:proofErr w:type="spellStart"/>
      <w:r w:rsidRPr="00A2248C">
        <w:rPr>
          <w:rFonts w:cs="Arial"/>
          <w:color w:val="1F497D"/>
          <w:szCs w:val="24"/>
          <w:lang w:val="en-US" w:eastAsia="de-DE"/>
        </w:rPr>
        <w:t>mobilities</w:t>
      </w:r>
      <w:proofErr w:type="spellEnd"/>
      <w:r w:rsidRPr="00A2248C">
        <w:rPr>
          <w:rFonts w:cs="Arial"/>
          <w:color w:val="1F497D"/>
          <w:szCs w:val="24"/>
          <w:lang w:val="en-US" w:eastAsia="de-DE"/>
        </w:rPr>
        <w:t xml:space="preserve">. </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The competences can be varied, e.g. if competences shift in the occupational field due to e.g. digitalization. </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 xml:space="preserve">We strongly recommend a detailed review of the tutorials on the left side of the </w:t>
      </w:r>
      <w:proofErr w:type="spellStart"/>
      <w:r w:rsidRPr="00A2248C">
        <w:rPr>
          <w:rFonts w:cs="Arial"/>
          <w:color w:val="1F497D"/>
          <w:szCs w:val="24"/>
          <w:lang w:val="en-US" w:eastAsia="de-DE"/>
        </w:rPr>
        <w:t>menue</w:t>
      </w:r>
      <w:proofErr w:type="spellEnd"/>
      <w:r w:rsidRPr="00A2248C">
        <w:rPr>
          <w:rFonts w:cs="Arial"/>
          <w:color w:val="1F497D"/>
          <w:szCs w:val="24"/>
          <w:lang w:val="en-US" w:eastAsia="de-DE"/>
        </w:rPr>
        <w:t xml:space="preserve"> of the website to ensure a smooth process. If you have any questions, please do not hesitate to contact me. </w:t>
      </w:r>
    </w:p>
    <w:p w:rsidR="00987C4F" w:rsidRPr="00A2248C" w:rsidRDefault="00987C4F" w:rsidP="00987C4F">
      <w:pPr>
        <w:spacing w:after="0" w:line="240" w:lineRule="auto"/>
        <w:rPr>
          <w:rFonts w:cs="Arial"/>
          <w:color w:val="1F497D"/>
          <w:szCs w:val="24"/>
          <w:lang w:val="en-US" w:eastAsia="de-DE"/>
        </w:rPr>
      </w:pPr>
    </w:p>
    <w:p w:rsidR="00987C4F" w:rsidRDefault="001C2C31" w:rsidP="00987C4F">
      <w:pPr>
        <w:spacing w:after="0" w:line="240" w:lineRule="auto"/>
        <w:rPr>
          <w:rFonts w:cs="Arial"/>
          <w:color w:val="1F497D"/>
          <w:szCs w:val="24"/>
          <w:lang w:val="en-US" w:eastAsia="de-DE"/>
        </w:rPr>
      </w:pPr>
      <w:r>
        <w:rPr>
          <w:rFonts w:cs="Arial"/>
          <w:color w:val="1F497D"/>
          <w:szCs w:val="24"/>
          <w:lang w:val="en-US" w:eastAsia="de-DE"/>
        </w:rPr>
        <w:t xml:space="preserve">The access to the database is barrier free: Just go to the </w:t>
      </w:r>
      <w:r w:rsidR="00987C4F" w:rsidRPr="00A2248C">
        <w:rPr>
          <w:rFonts w:cs="Arial"/>
          <w:color w:val="1F497D"/>
          <w:szCs w:val="24"/>
          <w:lang w:val="en-US" w:eastAsia="de-DE"/>
        </w:rPr>
        <w:t xml:space="preserve">demo version of the database. There you can practice. The address of our database, THEME Smart </w:t>
      </w:r>
      <w:proofErr w:type="spellStart"/>
      <w:r w:rsidR="00987C4F" w:rsidRPr="00A2248C">
        <w:rPr>
          <w:rFonts w:cs="Arial"/>
          <w:color w:val="1F497D"/>
          <w:szCs w:val="24"/>
          <w:lang w:val="en-US" w:eastAsia="de-DE"/>
        </w:rPr>
        <w:t>Mobilty</w:t>
      </w:r>
      <w:proofErr w:type="spellEnd"/>
      <w:r w:rsidR="00987C4F" w:rsidRPr="00A2248C">
        <w:rPr>
          <w:rFonts w:cs="Arial"/>
          <w:color w:val="1F497D"/>
          <w:szCs w:val="24"/>
          <w:lang w:val="en-US" w:eastAsia="de-DE"/>
        </w:rPr>
        <w:t xml:space="preserve"> Tool, is http://demo.theme-eu.net/. </w:t>
      </w:r>
    </w:p>
    <w:p w:rsidR="001C2C31" w:rsidRDefault="001C2C31" w:rsidP="00987C4F">
      <w:pPr>
        <w:spacing w:after="0" w:line="240" w:lineRule="auto"/>
        <w:rPr>
          <w:rFonts w:cs="Arial"/>
          <w:color w:val="1F497D"/>
          <w:szCs w:val="24"/>
          <w:lang w:val="en-US" w:eastAsia="de-DE"/>
        </w:rPr>
      </w:pPr>
      <w:r>
        <w:rPr>
          <w:rFonts w:cs="Arial"/>
          <w:color w:val="1F497D"/>
          <w:szCs w:val="24"/>
          <w:lang w:val="en-US" w:eastAsia="de-DE"/>
        </w:rPr>
        <w:t xml:space="preserve">The demo version has the full scope of the </w:t>
      </w:r>
      <w:r w:rsidR="009D0B36">
        <w:rPr>
          <w:rFonts w:cs="Arial"/>
          <w:color w:val="1F497D"/>
          <w:szCs w:val="24"/>
          <w:lang w:val="en-US" w:eastAsia="de-DE"/>
        </w:rPr>
        <w:t>database.</w:t>
      </w:r>
    </w:p>
    <w:p w:rsidR="009D0B36" w:rsidRPr="00A2248C" w:rsidRDefault="009D0B36"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highlight w:val="yellow"/>
          <w:lang w:val="en-US" w:eastAsia="de-DE"/>
        </w:rPr>
        <w:t>I</w:t>
      </w:r>
      <w:r w:rsidR="009D0B36">
        <w:rPr>
          <w:rFonts w:cs="Arial"/>
          <w:color w:val="1F497D"/>
          <w:szCs w:val="24"/>
          <w:highlight w:val="yellow"/>
          <w:lang w:val="en-US" w:eastAsia="de-DE"/>
        </w:rPr>
        <w:t>f you get answers from the database for registering y</w:t>
      </w:r>
      <w:r w:rsidRPr="00A2248C">
        <w:rPr>
          <w:rFonts w:cs="Arial"/>
          <w:color w:val="1F497D"/>
          <w:szCs w:val="24"/>
          <w:highlight w:val="yellow"/>
          <w:lang w:val="en-US" w:eastAsia="de-DE"/>
        </w:rPr>
        <w:t>ou should follow the link and insert the missing data. Please also check your Spam folder. Sender will be:  noreply@theme-eu.net</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You can invite further institutions and thus build up internal networks.</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Of course you are also able to use the other matrices and tools if it fits to your portfolio.</w:t>
      </w:r>
    </w:p>
    <w:p w:rsidR="00987C4F" w:rsidRPr="00A2248C" w:rsidRDefault="00987C4F" w:rsidP="00987C4F">
      <w:pPr>
        <w:spacing w:after="0" w:line="240" w:lineRule="auto"/>
        <w:rPr>
          <w:rFonts w:cs="Arial"/>
          <w:color w:val="1F497D"/>
          <w:szCs w:val="24"/>
          <w:lang w:val="en-US" w:eastAsia="de-DE"/>
        </w:rPr>
      </w:pPr>
    </w:p>
    <w:p w:rsidR="00987C4F" w:rsidRPr="00A2248C" w:rsidRDefault="00987C4F" w:rsidP="00987C4F">
      <w:pPr>
        <w:spacing w:after="0" w:line="240" w:lineRule="auto"/>
        <w:rPr>
          <w:rFonts w:cs="Arial"/>
          <w:color w:val="1F497D"/>
          <w:szCs w:val="24"/>
          <w:lang w:val="en-US" w:eastAsia="de-DE"/>
        </w:rPr>
      </w:pPr>
      <w:r w:rsidRPr="00A2248C">
        <w:rPr>
          <w:rFonts w:cs="Arial"/>
          <w:color w:val="1F497D"/>
          <w:szCs w:val="24"/>
          <w:lang w:val="en-US" w:eastAsia="de-DE"/>
        </w:rPr>
        <w:t>The access to the tool is for free and we would like to promote the instrument. In this context I kindly ask you to inform us about the progress of your activities in the database so that we can follow the process and make improvements etc.</w:t>
      </w:r>
    </w:p>
    <w:p w:rsidR="00987C4F" w:rsidRDefault="00987C4F" w:rsidP="00987C4F">
      <w:pPr>
        <w:spacing w:after="0" w:line="240" w:lineRule="auto"/>
        <w:rPr>
          <w:rFonts w:cs="Arial"/>
          <w:color w:val="1F497D"/>
          <w:szCs w:val="24"/>
          <w:lang w:val="en-US" w:eastAsia="de-DE"/>
        </w:rPr>
      </w:pPr>
    </w:p>
    <w:p w:rsidR="009D0B36" w:rsidRDefault="009D0B36" w:rsidP="00987C4F">
      <w:pPr>
        <w:spacing w:after="0" w:line="240" w:lineRule="auto"/>
        <w:rPr>
          <w:rFonts w:cs="Arial"/>
          <w:color w:val="1F497D"/>
          <w:szCs w:val="24"/>
          <w:lang w:val="en-US" w:eastAsia="de-DE"/>
        </w:rPr>
      </w:pPr>
      <w:r>
        <w:rPr>
          <w:rFonts w:cs="Arial"/>
          <w:color w:val="1F497D"/>
          <w:szCs w:val="24"/>
          <w:lang w:val="en-US" w:eastAsia="de-DE"/>
        </w:rPr>
        <w:t xml:space="preserve">We wish you successful </w:t>
      </w:r>
      <w:proofErr w:type="spellStart"/>
      <w:r>
        <w:rPr>
          <w:rFonts w:cs="Arial"/>
          <w:color w:val="1F497D"/>
          <w:szCs w:val="24"/>
          <w:lang w:val="en-US" w:eastAsia="de-DE"/>
        </w:rPr>
        <w:t>mobilities</w:t>
      </w:r>
      <w:proofErr w:type="spellEnd"/>
      <w:r>
        <w:rPr>
          <w:rFonts w:cs="Arial"/>
          <w:color w:val="1F497D"/>
          <w:szCs w:val="24"/>
          <w:lang w:val="en-US" w:eastAsia="de-DE"/>
        </w:rPr>
        <w:t xml:space="preserve"> and waiting for your feedback.</w:t>
      </w:r>
    </w:p>
    <w:p w:rsidR="009D0B36" w:rsidRDefault="009D0B36" w:rsidP="00987C4F">
      <w:pPr>
        <w:spacing w:after="0" w:line="240" w:lineRule="auto"/>
        <w:rPr>
          <w:rFonts w:cs="Arial"/>
          <w:color w:val="1F497D"/>
          <w:szCs w:val="24"/>
          <w:lang w:val="en-US" w:eastAsia="de-DE"/>
        </w:rPr>
      </w:pPr>
    </w:p>
    <w:p w:rsidR="009D0B36" w:rsidRPr="009D0B36" w:rsidRDefault="009D0B36" w:rsidP="009D0B36">
      <w:pPr>
        <w:spacing w:after="0" w:line="240" w:lineRule="auto"/>
        <w:rPr>
          <w:rFonts w:cs="Arial"/>
          <w:color w:val="1F497D"/>
          <w:szCs w:val="24"/>
          <w:lang w:val="en-US" w:eastAsia="de-DE"/>
        </w:rPr>
      </w:pPr>
      <w:proofErr w:type="spellStart"/>
      <w:r w:rsidRPr="009D0B36">
        <w:rPr>
          <w:rFonts w:cs="Arial"/>
          <w:color w:val="1F497D"/>
          <w:szCs w:val="24"/>
          <w:lang w:val="en-US" w:eastAsia="de-DE"/>
        </w:rPr>
        <w:t>Contact</w:t>
      </w:r>
      <w:proofErr w:type="spellEnd"/>
      <w:r w:rsidRPr="009D0B36">
        <w:rPr>
          <w:rFonts w:cs="Arial"/>
          <w:color w:val="1F497D"/>
          <w:szCs w:val="24"/>
          <w:lang w:val="en-US" w:eastAsia="de-DE"/>
        </w:rPr>
        <w:t>:</w:t>
      </w: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Thorsten Noelle</w:t>
      </w:r>
    </w:p>
    <w:p w:rsidR="009D0B36" w:rsidRPr="009D0B36" w:rsidRDefault="009D0B36" w:rsidP="009D0B36">
      <w:pPr>
        <w:spacing w:after="0" w:line="240" w:lineRule="auto"/>
        <w:rPr>
          <w:rFonts w:cs="Arial"/>
          <w:color w:val="1F497D"/>
          <w:szCs w:val="24"/>
          <w:lang w:val="en-US" w:eastAsia="de-DE"/>
        </w:rPr>
      </w:pP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Bezirksregierung Köln</w:t>
      </w: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Dezernat 45 - EU-Geschäftsstelle</w:t>
      </w: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50606 Köln</w:t>
      </w: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Dienstgebäude: Zeughausstr.2 - 10, 50667 Köln</w:t>
      </w:r>
    </w:p>
    <w:p w:rsidR="009D0B36" w:rsidRPr="009D0B36" w:rsidRDefault="009D0B36" w:rsidP="009D0B36">
      <w:pPr>
        <w:spacing w:after="0" w:line="240" w:lineRule="auto"/>
        <w:rPr>
          <w:rFonts w:cs="Arial"/>
          <w:color w:val="1F497D"/>
          <w:szCs w:val="24"/>
          <w:lang w:val="en-US" w:eastAsia="de-DE"/>
        </w:rPr>
      </w:pPr>
      <w:proofErr w:type="gramStart"/>
      <w:r w:rsidRPr="009D0B36">
        <w:rPr>
          <w:rFonts w:cs="Arial"/>
          <w:color w:val="1F497D"/>
          <w:szCs w:val="24"/>
          <w:lang w:val="en-US" w:eastAsia="de-DE"/>
        </w:rPr>
        <w:t>mailto</w:t>
      </w:r>
      <w:proofErr w:type="gramEnd"/>
      <w:r w:rsidRPr="009D0B36">
        <w:rPr>
          <w:rFonts w:cs="Arial"/>
          <w:color w:val="1F497D"/>
          <w:szCs w:val="24"/>
          <w:lang w:val="en-US" w:eastAsia="de-DE"/>
        </w:rPr>
        <w:t>: thorsten.noelle@brk.nrw.de</w:t>
      </w: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www.brk.nrw.de/europa</w:t>
      </w:r>
    </w:p>
    <w:p w:rsidR="009D0B36" w:rsidRPr="009D0B36" w:rsidRDefault="009D0B36" w:rsidP="009D0B36">
      <w:pPr>
        <w:spacing w:after="0" w:line="240" w:lineRule="auto"/>
        <w:rPr>
          <w:rFonts w:cs="Arial"/>
          <w:color w:val="1F497D"/>
          <w:szCs w:val="24"/>
          <w:lang w:val="en-US" w:eastAsia="de-DE"/>
        </w:rPr>
      </w:pPr>
    </w:p>
    <w:p w:rsidR="009D0B36" w:rsidRPr="009D0B36" w:rsidRDefault="009D0B36" w:rsidP="009D0B36">
      <w:pPr>
        <w:spacing w:after="0" w:line="240" w:lineRule="auto"/>
        <w:rPr>
          <w:rFonts w:cs="Arial"/>
          <w:color w:val="1F497D"/>
          <w:szCs w:val="24"/>
          <w:lang w:val="en-US" w:eastAsia="de-DE"/>
        </w:rPr>
      </w:pPr>
      <w:r w:rsidRPr="009D0B36">
        <w:rPr>
          <w:rFonts w:cs="Arial"/>
          <w:color w:val="1F497D"/>
          <w:szCs w:val="24"/>
          <w:lang w:val="en-US" w:eastAsia="de-DE"/>
        </w:rPr>
        <w:t>Project Website: https://www.traece-eu.net/</w:t>
      </w:r>
    </w:p>
    <w:p w:rsidR="009D0B36" w:rsidRPr="00A2248C" w:rsidRDefault="009D0B36" w:rsidP="00987C4F">
      <w:pPr>
        <w:spacing w:after="0" w:line="240" w:lineRule="auto"/>
        <w:rPr>
          <w:rFonts w:cs="Arial"/>
          <w:color w:val="1F497D"/>
          <w:szCs w:val="24"/>
          <w:lang w:val="en-US" w:eastAsia="de-DE"/>
        </w:rPr>
      </w:pPr>
    </w:p>
    <w:p w:rsidR="00B47AEF" w:rsidRDefault="00B47AEF" w:rsidP="00B47AEF">
      <w:pPr>
        <w:spacing w:after="0" w:line="240" w:lineRule="auto"/>
        <w:jc w:val="center"/>
        <w:rPr>
          <w:rFonts w:eastAsia="Times New Roman" w:cs="Arial"/>
          <w:b/>
          <w:iCs/>
          <w:color w:val="000000"/>
          <w:szCs w:val="24"/>
          <w:lang w:val="en-US" w:eastAsia="de-DE"/>
        </w:rPr>
      </w:pPr>
      <w:bookmarkStart w:id="0" w:name="_GoBack"/>
      <w:bookmarkEnd w:id="0"/>
    </w:p>
    <w:p w:rsidR="00B47AEF" w:rsidRDefault="00B47AEF" w:rsidP="00B47AEF">
      <w:pPr>
        <w:spacing w:after="0" w:line="240" w:lineRule="auto"/>
        <w:jc w:val="center"/>
        <w:rPr>
          <w:rFonts w:eastAsia="Times New Roman" w:cs="Arial"/>
          <w:b/>
          <w:iCs/>
          <w:color w:val="000000"/>
          <w:szCs w:val="24"/>
          <w:lang w:val="en-US" w:eastAsia="de-DE"/>
        </w:rPr>
      </w:pPr>
    </w:p>
    <w:p w:rsidR="00B47AEF" w:rsidRDefault="00B47AEF" w:rsidP="00B47AEF">
      <w:pPr>
        <w:spacing w:after="0" w:line="240" w:lineRule="auto"/>
        <w:jc w:val="center"/>
        <w:rPr>
          <w:rFonts w:eastAsia="Times New Roman" w:cs="Arial"/>
          <w:b/>
          <w:iCs/>
          <w:color w:val="000000"/>
          <w:szCs w:val="24"/>
          <w:lang w:val="en-US" w:eastAsia="de-DE"/>
        </w:rPr>
      </w:pPr>
    </w:p>
    <w:p w:rsidR="00B47AEF" w:rsidRDefault="00B47AEF" w:rsidP="00B47AEF">
      <w:pPr>
        <w:spacing w:after="0" w:line="240" w:lineRule="auto"/>
        <w:jc w:val="center"/>
        <w:rPr>
          <w:rFonts w:eastAsia="Times New Roman" w:cs="Arial"/>
          <w:b/>
          <w:iCs/>
          <w:color w:val="000000"/>
          <w:szCs w:val="24"/>
          <w:lang w:val="en-US" w:eastAsia="de-DE"/>
        </w:rPr>
      </w:pPr>
      <w:r>
        <w:rPr>
          <w:noProof/>
          <w:lang w:eastAsia="de-DE"/>
        </w:rPr>
        <w:drawing>
          <wp:anchor distT="0" distB="0" distL="114300" distR="114300" simplePos="0" relativeHeight="251659264" behindDoc="0" locked="0" layoutInCell="1" allowOverlap="1" wp14:anchorId="00E85CA4" wp14:editId="6D36B2D4">
            <wp:simplePos x="0" y="0"/>
            <wp:positionH relativeFrom="column">
              <wp:posOffset>-23495</wp:posOffset>
            </wp:positionH>
            <wp:positionV relativeFrom="paragraph">
              <wp:posOffset>85725</wp:posOffset>
            </wp:positionV>
            <wp:extent cx="867600" cy="302400"/>
            <wp:effectExtent l="0" t="0" r="8890" b="2540"/>
            <wp:wrapNone/>
            <wp:docPr id="7" name="Grafik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600" cy="302400"/>
                    </a:xfrm>
                    <a:prstGeom prst="rect">
                      <a:avLst/>
                    </a:prstGeom>
                  </pic:spPr>
                </pic:pic>
              </a:graphicData>
            </a:graphic>
            <wp14:sizeRelH relativeFrom="margin">
              <wp14:pctWidth>0</wp14:pctWidth>
            </wp14:sizeRelH>
            <wp14:sizeRelV relativeFrom="margin">
              <wp14:pctHeight>0</wp14:pctHeight>
            </wp14:sizeRelV>
          </wp:anchor>
        </w:drawing>
      </w:r>
    </w:p>
    <w:p w:rsidR="00B47AEF" w:rsidRDefault="00B47AEF" w:rsidP="00B47AEF">
      <w:pPr>
        <w:spacing w:after="0" w:line="240" w:lineRule="auto"/>
        <w:ind w:left="708" w:firstLine="708"/>
        <w:rPr>
          <w:rFonts w:eastAsia="Times New Roman" w:cs="Arial"/>
          <w:b/>
          <w:iCs/>
          <w:color w:val="000000"/>
          <w:szCs w:val="24"/>
          <w:lang w:val="en-US" w:eastAsia="de-DE"/>
        </w:rPr>
      </w:pPr>
      <w:r w:rsidRPr="00B47AEF">
        <w:rPr>
          <w:sz w:val="16"/>
          <w:szCs w:val="16"/>
          <w:lang w:val="en-US"/>
        </w:rPr>
        <w:t xml:space="preserve">This work is licensed under a </w:t>
      </w:r>
      <w:hyperlink r:id="rId9" w:history="1">
        <w:r w:rsidRPr="00B47AEF">
          <w:rPr>
            <w:color w:val="0000FF"/>
            <w:sz w:val="16"/>
            <w:szCs w:val="16"/>
            <w:u w:val="single"/>
            <w:lang w:val="en-US"/>
          </w:rPr>
          <w:t>Creative Commons Attribution-</w:t>
        </w:r>
        <w:proofErr w:type="spellStart"/>
        <w:r w:rsidRPr="00B47AEF">
          <w:rPr>
            <w:color w:val="0000FF"/>
            <w:sz w:val="16"/>
            <w:szCs w:val="16"/>
            <w:u w:val="single"/>
            <w:lang w:val="en-US"/>
          </w:rPr>
          <w:t>ShareAlike</w:t>
        </w:r>
        <w:proofErr w:type="spellEnd"/>
        <w:r w:rsidRPr="00B47AEF">
          <w:rPr>
            <w:color w:val="0000FF"/>
            <w:sz w:val="16"/>
            <w:szCs w:val="16"/>
            <w:u w:val="single"/>
            <w:lang w:val="en-US"/>
          </w:rPr>
          <w:t xml:space="preserve"> 4.0 International License</w:t>
        </w:r>
      </w:hyperlink>
    </w:p>
    <w:p w:rsidR="00B47AEF" w:rsidRDefault="00B47AEF" w:rsidP="00B47AEF">
      <w:pPr>
        <w:spacing w:after="0" w:line="240" w:lineRule="auto"/>
        <w:jc w:val="center"/>
        <w:rPr>
          <w:rFonts w:eastAsia="Times New Roman" w:cs="Arial"/>
          <w:b/>
          <w:iCs/>
          <w:color w:val="000000"/>
          <w:szCs w:val="24"/>
          <w:lang w:val="en-US" w:eastAsia="de-DE"/>
        </w:rPr>
      </w:pPr>
      <w:r>
        <w:rPr>
          <w:noProof/>
          <w:sz w:val="16"/>
          <w:szCs w:val="16"/>
          <w:lang w:eastAsia="de-DE"/>
        </w:rPr>
        <w:drawing>
          <wp:anchor distT="0" distB="0" distL="114300" distR="114300" simplePos="0" relativeHeight="251658240" behindDoc="0" locked="0" layoutInCell="1" allowOverlap="1" wp14:anchorId="66775225" wp14:editId="0A9746D0">
            <wp:simplePos x="0" y="0"/>
            <wp:positionH relativeFrom="column">
              <wp:posOffset>4884420</wp:posOffset>
            </wp:positionH>
            <wp:positionV relativeFrom="paragraph">
              <wp:posOffset>163830</wp:posOffset>
            </wp:positionV>
            <wp:extent cx="1713230" cy="352425"/>
            <wp:effectExtent l="0" t="0" r="127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352425"/>
                    </a:xfrm>
                    <a:prstGeom prst="rect">
                      <a:avLst/>
                    </a:prstGeom>
                    <a:noFill/>
                  </pic:spPr>
                </pic:pic>
              </a:graphicData>
            </a:graphic>
            <wp14:sizeRelH relativeFrom="margin">
              <wp14:pctWidth>0</wp14:pctWidth>
            </wp14:sizeRelH>
            <wp14:sizeRelV relativeFrom="margin">
              <wp14:pctHeight>0</wp14:pctHeight>
            </wp14:sizeRelV>
          </wp:anchor>
        </w:drawing>
      </w:r>
    </w:p>
    <w:p w:rsidR="00B47AEF" w:rsidRDefault="00B47AEF" w:rsidP="00B47AEF">
      <w:pPr>
        <w:suppressAutoHyphens/>
        <w:spacing w:after="0" w:line="240" w:lineRule="auto"/>
        <w:ind w:leftChars="-1" w:left="-1" w:hangingChars="1" w:hanging="1"/>
        <w:textDirection w:val="btLr"/>
        <w:textAlignment w:val="top"/>
        <w:outlineLvl w:val="0"/>
        <w:rPr>
          <w:sz w:val="14"/>
          <w:szCs w:val="14"/>
          <w:lang w:val="en-US"/>
        </w:rPr>
      </w:pPr>
      <w:r w:rsidRPr="004447A4">
        <w:rPr>
          <w:sz w:val="14"/>
          <w:szCs w:val="14"/>
          <w:lang w:val="en-US"/>
        </w:rPr>
        <w:t xml:space="preserve">The European Commission support for the production of this publication does not constitute an endorsement </w:t>
      </w:r>
    </w:p>
    <w:p w:rsidR="00B47AEF" w:rsidRDefault="00B47AEF" w:rsidP="00B47AEF">
      <w:pPr>
        <w:suppressAutoHyphens/>
        <w:spacing w:after="0" w:line="240" w:lineRule="auto"/>
        <w:ind w:leftChars="-1" w:left="-1" w:hangingChars="1" w:hanging="1"/>
        <w:textDirection w:val="btLr"/>
        <w:textAlignment w:val="top"/>
        <w:outlineLvl w:val="0"/>
        <w:rPr>
          <w:sz w:val="14"/>
          <w:szCs w:val="14"/>
          <w:lang w:val="en-US"/>
        </w:rPr>
      </w:pPr>
      <w:proofErr w:type="gramStart"/>
      <w:r w:rsidRPr="004447A4">
        <w:rPr>
          <w:sz w:val="14"/>
          <w:szCs w:val="14"/>
          <w:lang w:val="en-US"/>
        </w:rPr>
        <w:t>of</w:t>
      </w:r>
      <w:proofErr w:type="gramEnd"/>
      <w:r w:rsidRPr="004447A4">
        <w:rPr>
          <w:sz w:val="14"/>
          <w:szCs w:val="14"/>
          <w:lang w:val="en-US"/>
        </w:rPr>
        <w:t xml:space="preserve"> the contents which reflects the views only of the authors, and the Commission cannot be held responsible for </w:t>
      </w:r>
    </w:p>
    <w:p w:rsidR="00B47AEF" w:rsidRDefault="00B47AEF" w:rsidP="00B47AEF">
      <w:pPr>
        <w:spacing w:after="0" w:line="240" w:lineRule="auto"/>
        <w:rPr>
          <w:rFonts w:eastAsia="Times New Roman" w:cs="Arial"/>
          <w:b/>
          <w:iCs/>
          <w:color w:val="000000"/>
          <w:szCs w:val="24"/>
          <w:lang w:val="en-US" w:eastAsia="de-DE"/>
        </w:rPr>
      </w:pPr>
      <w:proofErr w:type="gramStart"/>
      <w:r w:rsidRPr="004447A4">
        <w:rPr>
          <w:sz w:val="14"/>
          <w:szCs w:val="14"/>
          <w:lang w:val="en-US"/>
        </w:rPr>
        <w:t>any</w:t>
      </w:r>
      <w:proofErr w:type="gramEnd"/>
      <w:r w:rsidRPr="004447A4">
        <w:rPr>
          <w:sz w:val="14"/>
          <w:szCs w:val="14"/>
          <w:lang w:val="en-US"/>
        </w:rPr>
        <w:t xml:space="preserve"> use which may be made of the information contained therein</w:t>
      </w:r>
    </w:p>
    <w:p w:rsidR="00B47AEF" w:rsidRDefault="00B47AEF" w:rsidP="00B47AEF">
      <w:pPr>
        <w:spacing w:after="0" w:line="240" w:lineRule="auto"/>
        <w:jc w:val="center"/>
        <w:rPr>
          <w:rFonts w:eastAsia="Times New Roman" w:cs="Arial"/>
          <w:b/>
          <w:iCs/>
          <w:color w:val="000000"/>
          <w:szCs w:val="24"/>
          <w:lang w:val="en-US" w:eastAsia="de-DE"/>
        </w:rPr>
      </w:pPr>
    </w:p>
    <w:sectPr w:rsidR="00B47AEF" w:rsidSect="00987C4F">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D4" w:rsidRDefault="00C30DD4" w:rsidP="00C30DD4">
      <w:pPr>
        <w:spacing w:after="0" w:line="240" w:lineRule="auto"/>
      </w:pPr>
      <w:r>
        <w:separator/>
      </w:r>
    </w:p>
  </w:endnote>
  <w:endnote w:type="continuationSeparator" w:id="0">
    <w:p w:rsidR="00C30DD4" w:rsidRDefault="00C30DD4" w:rsidP="00C3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EF" w:rsidRDefault="00B47A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87355"/>
      <w:docPartObj>
        <w:docPartGallery w:val="Page Numbers (Bottom of Page)"/>
        <w:docPartUnique/>
      </w:docPartObj>
    </w:sdtPr>
    <w:sdtEndPr/>
    <w:sdtContent>
      <w:p w:rsidR="00B47AEF" w:rsidRDefault="00B47AEF">
        <w:pPr>
          <w:pStyle w:val="Fuzeile"/>
          <w:jc w:val="right"/>
        </w:pPr>
        <w:r>
          <w:fldChar w:fldCharType="begin"/>
        </w:r>
        <w:r>
          <w:instrText>PAGE   \* MERGEFORMAT</w:instrText>
        </w:r>
        <w:r>
          <w:fldChar w:fldCharType="separate"/>
        </w:r>
        <w:r w:rsidR="009D0B36">
          <w:rPr>
            <w:noProof/>
          </w:rPr>
          <w:t>1</w:t>
        </w:r>
        <w:r>
          <w:fldChar w:fldCharType="end"/>
        </w:r>
      </w:p>
    </w:sdtContent>
  </w:sdt>
  <w:p w:rsidR="00B47AEF" w:rsidRDefault="00B47AE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EF" w:rsidRDefault="00B47A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D4" w:rsidRDefault="00C30DD4" w:rsidP="00C30DD4">
      <w:pPr>
        <w:spacing w:after="0" w:line="240" w:lineRule="auto"/>
      </w:pPr>
      <w:r>
        <w:separator/>
      </w:r>
    </w:p>
  </w:footnote>
  <w:footnote w:type="continuationSeparator" w:id="0">
    <w:p w:rsidR="00C30DD4" w:rsidRDefault="00C30DD4" w:rsidP="00C3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EF" w:rsidRDefault="00B47A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D4" w:rsidRDefault="00C30DD4">
    <w:pPr>
      <w:pStyle w:val="Kopfzeile"/>
    </w:pPr>
    <w:r>
      <w:rPr>
        <w:noProof/>
        <w:lang w:eastAsia="de-DE"/>
      </w:rPr>
      <w:drawing>
        <wp:anchor distT="0" distB="0" distL="114300" distR="114300" simplePos="0" relativeHeight="251658240" behindDoc="0" locked="0" layoutInCell="1" allowOverlap="1" wp14:anchorId="180EC5D6" wp14:editId="09C867FB">
          <wp:simplePos x="0" y="0"/>
          <wp:positionH relativeFrom="column">
            <wp:posOffset>2195830</wp:posOffset>
          </wp:positionH>
          <wp:positionV relativeFrom="paragraph">
            <wp:posOffset>-49530</wp:posOffset>
          </wp:positionV>
          <wp:extent cx="1087120" cy="9156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87120" cy="915670"/>
                  </a:xfrm>
                  <a:prstGeom prst="rect">
                    <a:avLst/>
                  </a:prstGeom>
                </pic:spPr>
              </pic:pic>
            </a:graphicData>
          </a:graphic>
          <wp14:sizeRelH relativeFrom="margin">
            <wp14:pctWidth>0</wp14:pctWidth>
          </wp14:sizeRelH>
        </wp:anchor>
      </w:drawing>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2609"/>
      <w:gridCol w:w="3403"/>
    </w:tblGrid>
    <w:tr w:rsidR="00C30DD4" w:rsidTr="00C30DD4">
      <w:trPr>
        <w:jc w:val="center"/>
      </w:trPr>
      <w:tc>
        <w:tcPr>
          <w:tcW w:w="3276" w:type="dxa"/>
        </w:tcPr>
        <w:p w:rsidR="00C30DD4" w:rsidRDefault="00C30DD4" w:rsidP="004C7FA8">
          <w:pPr>
            <w:pStyle w:val="Kopfzeile"/>
          </w:pPr>
          <w:r>
            <w:rPr>
              <w:rFonts w:eastAsia="Times New Roman" w:cs="Arial"/>
              <w:b/>
              <w:iCs/>
              <w:noProof/>
              <w:color w:val="000000"/>
              <w:szCs w:val="24"/>
              <w:lang w:eastAsia="de-DE"/>
            </w:rPr>
            <w:drawing>
              <wp:inline distT="0" distB="0" distL="0" distR="0" wp14:anchorId="6849B55D" wp14:editId="6EBF9EED">
                <wp:extent cx="1772730" cy="504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069" cy="505491"/>
                        </a:xfrm>
                        <a:prstGeom prst="rect">
                          <a:avLst/>
                        </a:prstGeom>
                        <a:noFill/>
                      </pic:spPr>
                    </pic:pic>
                  </a:graphicData>
                </a:graphic>
              </wp:inline>
            </w:drawing>
          </w:r>
        </w:p>
      </w:tc>
      <w:tc>
        <w:tcPr>
          <w:tcW w:w="2609" w:type="dxa"/>
        </w:tcPr>
        <w:p w:rsidR="00C30DD4" w:rsidRDefault="00C30DD4" w:rsidP="004C7FA8">
          <w:pPr>
            <w:pStyle w:val="Kopfzeile"/>
            <w:jc w:val="center"/>
          </w:pPr>
        </w:p>
      </w:tc>
      <w:tc>
        <w:tcPr>
          <w:tcW w:w="3403" w:type="dxa"/>
        </w:tcPr>
        <w:p w:rsidR="00C30DD4" w:rsidRDefault="00C30DD4" w:rsidP="004C7FA8">
          <w:pPr>
            <w:pStyle w:val="Kopfzeile"/>
            <w:jc w:val="center"/>
          </w:pPr>
          <w:r>
            <w:rPr>
              <w:rFonts w:eastAsia="Times New Roman" w:cs="Arial"/>
              <w:b/>
              <w:iCs/>
              <w:noProof/>
              <w:color w:val="000000"/>
              <w:szCs w:val="24"/>
              <w:lang w:eastAsia="de-DE"/>
            </w:rPr>
            <w:drawing>
              <wp:inline distT="0" distB="0" distL="0" distR="0" wp14:anchorId="4840EAC0" wp14:editId="7D7A9CF1">
                <wp:extent cx="1834167"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487" cy="554354"/>
                        </a:xfrm>
                        <a:prstGeom prst="rect">
                          <a:avLst/>
                        </a:prstGeom>
                        <a:noFill/>
                      </pic:spPr>
                    </pic:pic>
                  </a:graphicData>
                </a:graphic>
              </wp:inline>
            </w:drawing>
          </w:r>
        </w:p>
      </w:tc>
    </w:tr>
  </w:tbl>
  <w:p w:rsidR="00C30DD4" w:rsidRDefault="00C30D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EF" w:rsidRDefault="00B47A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D4"/>
    <w:rsid w:val="00121691"/>
    <w:rsid w:val="00192064"/>
    <w:rsid w:val="001C2C31"/>
    <w:rsid w:val="001C7F27"/>
    <w:rsid w:val="001D629B"/>
    <w:rsid w:val="003158E7"/>
    <w:rsid w:val="004447A4"/>
    <w:rsid w:val="004663D6"/>
    <w:rsid w:val="00484125"/>
    <w:rsid w:val="00591950"/>
    <w:rsid w:val="00910C94"/>
    <w:rsid w:val="00987C4F"/>
    <w:rsid w:val="009D0B36"/>
    <w:rsid w:val="00B47AEF"/>
    <w:rsid w:val="00C30DD4"/>
    <w:rsid w:val="00CA7EB7"/>
    <w:rsid w:val="00D56F7D"/>
    <w:rsid w:val="00E03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691"/>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0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DD4"/>
    <w:rPr>
      <w:rFonts w:ascii="Arial" w:hAnsi="Arial" w:cs="Times New Roman"/>
      <w:sz w:val="24"/>
    </w:rPr>
  </w:style>
  <w:style w:type="paragraph" w:styleId="Fuzeile">
    <w:name w:val="footer"/>
    <w:basedOn w:val="Standard"/>
    <w:link w:val="FuzeileZchn"/>
    <w:uiPriority w:val="99"/>
    <w:unhideWhenUsed/>
    <w:rsid w:val="00C30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DD4"/>
    <w:rPr>
      <w:rFonts w:ascii="Arial" w:hAnsi="Arial" w:cs="Times New Roman"/>
      <w:sz w:val="24"/>
    </w:rPr>
  </w:style>
  <w:style w:type="paragraph" w:styleId="Sprechblasentext">
    <w:name w:val="Balloon Text"/>
    <w:basedOn w:val="Standard"/>
    <w:link w:val="SprechblasentextZchn"/>
    <w:uiPriority w:val="99"/>
    <w:semiHidden/>
    <w:unhideWhenUsed/>
    <w:rsid w:val="00C30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DD4"/>
    <w:rPr>
      <w:rFonts w:ascii="Tahoma" w:hAnsi="Tahoma" w:cs="Tahoma"/>
      <w:sz w:val="16"/>
      <w:szCs w:val="16"/>
    </w:rPr>
  </w:style>
  <w:style w:type="table" w:customStyle="1" w:styleId="Tabellenraster1">
    <w:name w:val="Tabellenraster1"/>
    <w:basedOn w:val="NormaleTabelle"/>
    <w:next w:val="Tabellenraster"/>
    <w:uiPriority w:val="59"/>
    <w:rsid w:val="00B47AEF"/>
    <w:pPr>
      <w:spacing w:after="0" w:line="240" w:lineRule="auto"/>
    </w:pPr>
    <w:rPr>
      <w:rFonts w:ascii="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4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691"/>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0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DD4"/>
    <w:rPr>
      <w:rFonts w:ascii="Arial" w:hAnsi="Arial" w:cs="Times New Roman"/>
      <w:sz w:val="24"/>
    </w:rPr>
  </w:style>
  <w:style w:type="paragraph" w:styleId="Fuzeile">
    <w:name w:val="footer"/>
    <w:basedOn w:val="Standard"/>
    <w:link w:val="FuzeileZchn"/>
    <w:uiPriority w:val="99"/>
    <w:unhideWhenUsed/>
    <w:rsid w:val="00C30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DD4"/>
    <w:rPr>
      <w:rFonts w:ascii="Arial" w:hAnsi="Arial" w:cs="Times New Roman"/>
      <w:sz w:val="24"/>
    </w:rPr>
  </w:style>
  <w:style w:type="paragraph" w:styleId="Sprechblasentext">
    <w:name w:val="Balloon Text"/>
    <w:basedOn w:val="Standard"/>
    <w:link w:val="SprechblasentextZchn"/>
    <w:uiPriority w:val="99"/>
    <w:semiHidden/>
    <w:unhideWhenUsed/>
    <w:rsid w:val="00C30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DD4"/>
    <w:rPr>
      <w:rFonts w:ascii="Tahoma" w:hAnsi="Tahoma" w:cs="Tahoma"/>
      <w:sz w:val="16"/>
      <w:szCs w:val="16"/>
    </w:rPr>
  </w:style>
  <w:style w:type="table" w:customStyle="1" w:styleId="Tabellenraster1">
    <w:name w:val="Tabellenraster1"/>
    <w:basedOn w:val="NormaleTabelle"/>
    <w:next w:val="Tabellenraster"/>
    <w:uiPriority w:val="59"/>
    <w:rsid w:val="00B47AEF"/>
    <w:pPr>
      <w:spacing w:after="0" w:line="240" w:lineRule="auto"/>
    </w:pPr>
    <w:rPr>
      <w:rFonts w:ascii="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4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sa/4.0/"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6A40F168.dotm</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Thorsten</dc:creator>
  <cp:lastModifiedBy>Noelle, Thorsten</cp:lastModifiedBy>
  <cp:revision>2</cp:revision>
  <dcterms:created xsi:type="dcterms:W3CDTF">2019-12-18T14:50:00Z</dcterms:created>
  <dcterms:modified xsi:type="dcterms:W3CDTF">2019-12-18T14:50:00Z</dcterms:modified>
</cp:coreProperties>
</file>